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900"/>
      </w:pPr>
    </w:p>
    <w:p>
      <w:pPr>
        <w:jc w:val="center"/>
      </w:pPr>
      <w:r>
        <w:rPr>
          <w:rFonts w:ascii="Calibri" w:cs="Calibri" w:eastAsia="Calibri" w:hAnsi="Calibri"/>
          <w:b/>
          <w:bCs/>
          <w:color w:val="C0182B"/>
          <w:spacing w:val="20"/>
          <w:sz w:val="22"/>
          <w:szCs w:val="22"/>
        </w:rPr>
        <w:t xml:space="preserve">DIGITAL MARKETING PORTFOLIO</w:t>
      </w:r>
    </w:p>
    <w:p>
      <w:pPr>
        <w:spacing w:after="60" w:before="200"/>
        <w:jc w:val="center"/>
      </w:pPr>
      <w:r>
        <w:rPr>
          <w:rFonts w:ascii="Calibri" w:cs="Calibri" w:eastAsia="Calibri" w:hAnsi="Calibri"/>
          <w:b/>
          <w:bCs/>
          <w:color w:val="1A1A1A"/>
          <w:sz w:val="56"/>
          <w:szCs w:val="56"/>
        </w:rPr>
        <w:t xml:space="preserve">SEO, Security &amp; Digital</w:t>
      </w:r>
    </w:p>
    <w:p>
      <w:pPr>
        <w:spacing w:after="60"/>
        <w:jc w:val="center"/>
      </w:pPr>
      <w:r>
        <w:rPr>
          <w:rFonts w:ascii="Calibri" w:cs="Calibri" w:eastAsia="Calibri" w:hAnsi="Calibri"/>
          <w:b/>
          <w:bCs/>
          <w:color w:val="1A1A1A"/>
          <w:sz w:val="56"/>
          <w:szCs w:val="56"/>
        </w:rPr>
        <w:t xml:space="preserve">Presence Audit</w:t>
      </w:r>
    </w:p>
    <w:p>
      <w:pPr>
        <w:spacing w:after="500"/>
        <w:jc w:val="center"/>
      </w:pPr>
      <w:r>
        <w:rPr>
          <w:rFonts w:ascii="Calibri" w:cs="Calibri" w:eastAsia="Calibri" w:hAnsi="Calibri"/>
          <w:color w:val="6B6B6B"/>
          <w:sz w:val="32"/>
          <w:szCs w:val="32"/>
        </w:rPr>
        <w:t xml:space="preserve">Tibb's Frankie  —  tibbsfrankie.com</w:t>
      </w:r>
    </w:p>
    <w:p>
      <w:pPr>
        <w:pBdr>
          <w:top w:val="single" w:color="C0182B" w:sz="18" w:space="8"/>
        </w:pBdr>
        <w:spacing w:after="40"/>
        <w:jc w:val="center"/>
      </w:pPr>
    </w:p>
    <w:p>
      <w:pPr>
        <w:spacing w:before="600"/>
      </w:pPr>
    </w:p>
    <w:tbl>
      <w:tblPr>
        <w:tblW w:type="dxa" w:w="9600"/>
        <w:jc w:val="center"/>
        <w:tblBorders>
          <w:top w:val="single" w:color="C0182B" w:sz="8"/>
          <w:left w:val="single" w:color="C0182B" w:sz="8"/>
          <w:bottom w:val="single" w:color="C0182B" w:sz="8"/>
          <w:right w:val="single" w:color="C0182B" w:sz="8"/>
          <w:insideH w:val="none" w:color="FFFFFF" w:sz="0"/>
          <w:insideV w:val="none" w:color="FFFFFF" w:sz="0"/>
        </w:tblBorders>
        <w:tblLayout w:type="fixed"/>
      </w:tblPr>
      <w:tblGrid>
        <w:gridCol w:w="9600"/>
      </w:tblGrid>
      <w:tr>
        <w:tc>
          <w:tcPr>
            <w:tcW w:type="dxa" w:w="9600"/>
            <w:shd w:fill="FCE9EB" w:val="clear"/>
            <w:tcMar>
              <w:top w:type="dxa" w:w="160"/>
              <w:left w:type="dxa" w:w="200"/>
              <w:bottom w:type="dxa" w:w="160"/>
              <w:right w:type="dxa" w:w="200"/>
            </w:tcMar>
          </w:tcPr>
          <w:p>
            <w:pPr>
              <w:jc w:val="center"/>
            </w:pPr>
            <w:r>
              <w:rPr>
                <w:rFonts w:ascii="Calibri" w:cs="Calibri" w:eastAsia="Calibri" w:hAnsi="Calibri"/>
                <w:b/>
                <w:bCs/>
                <w:color w:val="C0182B"/>
                <w:sz w:val="26"/>
                <w:szCs w:val="26"/>
              </w:rPr>
              <w:t xml:space="preserve">SITE INTEGRITY: COMPROMISED</w:t>
            </w:r>
          </w:p>
          <w:p>
            <w:pPr>
              <w:spacing w:before="60"/>
              <w:jc w:val="center"/>
            </w:pPr>
            <w:r>
              <w:rPr>
                <w:rFonts w:ascii="Calibri" w:cs="Calibri" w:eastAsia="Calibri" w:hAnsi="Calibri"/>
                <w:i/>
                <w:iCs/>
                <w:color w:val="8A1220"/>
                <w:sz w:val="18"/>
                <w:szCs w:val="18"/>
              </w:rPr>
              <w:t xml:space="preserve">A confirmed site-compromise finding takes priority over standard on-page fixes.</w:t>
            </w:r>
          </w:p>
        </w:tc>
      </w:tr>
    </w:tbl>
    <w:p>
      <w:pPr>
        <w:spacing w:before="500"/>
      </w:pPr>
    </w:p>
    <w:tbl>
      <w:tblPr>
        <w:tblW w:type="dxa" w:w="9600"/>
        <w:jc w:val="center"/>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1920"/>
        <w:gridCol w:w="1920"/>
        <w:gridCol w:w="1920"/>
        <w:gridCol w:w="1920"/>
        <w:gridCol w:w="1920"/>
      </w:tblGrid>
      <w:tr>
        <w:tc>
          <w:tcPr>
            <w:tcW w:type="dxa" w:w="1920"/>
          </w:tcPr>
          <w:p>
            <w:pPr>
              <w:spacing w:after="20"/>
              <w:jc w:val="center"/>
            </w:pPr>
            <w:r>
              <w:rPr>
                <w:rFonts w:ascii="Calibri" w:cs="Calibri" w:eastAsia="Calibri" w:hAnsi="Calibri"/>
                <w:b/>
                <w:bCs/>
                <w:color w:val="C0182B"/>
                <w:sz w:val="34"/>
                <w:szCs w:val="34"/>
              </w:rPr>
              <w:t xml:space="preserve">53/100</w:t>
            </w:r>
          </w:p>
          <w:p>
            <w:pPr>
              <w:jc w:val="center"/>
            </w:pPr>
            <w:r>
              <w:rPr>
                <w:rFonts w:ascii="Calibri" w:cs="Calibri" w:eastAsia="Calibri" w:hAnsi="Calibri"/>
                <w:color w:val="6B6B6B"/>
                <w:sz w:val="13"/>
                <w:szCs w:val="13"/>
              </w:rPr>
              <w:t xml:space="preserve">Mobile Lighthouse</w:t>
            </w:r>
          </w:p>
        </w:tc>
        <w:tc>
          <w:tcPr>
            <w:tcW w:type="dxa" w:w="1920"/>
          </w:tcPr>
          <w:p>
            <w:pPr>
              <w:spacing w:after="20"/>
              <w:jc w:val="center"/>
            </w:pPr>
            <w:r>
              <w:rPr>
                <w:rFonts w:ascii="Calibri" w:cs="Calibri" w:eastAsia="Calibri" w:hAnsi="Calibri"/>
                <w:b/>
                <w:bCs/>
                <w:color w:val="1E7A34"/>
                <w:sz w:val="34"/>
                <w:szCs w:val="34"/>
              </w:rPr>
              <w:t xml:space="preserve">89/100</w:t>
            </w:r>
          </w:p>
          <w:p>
            <w:pPr>
              <w:jc w:val="center"/>
            </w:pPr>
            <w:r>
              <w:rPr>
                <w:rFonts w:ascii="Calibri" w:cs="Calibri" w:eastAsia="Calibri" w:hAnsi="Calibri"/>
                <w:color w:val="6B6B6B"/>
                <w:sz w:val="13"/>
                <w:szCs w:val="13"/>
              </w:rPr>
              <w:t xml:space="preserve">Desktop Lighthouse</w:t>
            </w:r>
          </w:p>
        </w:tc>
        <w:tc>
          <w:tcPr>
            <w:tcW w:type="dxa" w:w="1920"/>
          </w:tcPr>
          <w:p>
            <w:pPr>
              <w:spacing w:after="20"/>
              <w:jc w:val="center"/>
            </w:pPr>
            <w:r>
              <w:rPr>
                <w:rFonts w:ascii="Calibri" w:cs="Calibri" w:eastAsia="Calibri" w:hAnsi="Calibri"/>
                <w:b/>
                <w:bCs/>
                <w:color w:val="C0182B"/>
                <w:sz w:val="34"/>
                <w:szCs w:val="34"/>
              </w:rPr>
              <w:t xml:space="preserve">F</w:t>
            </w:r>
          </w:p>
          <w:p>
            <w:pPr>
              <w:jc w:val="center"/>
            </w:pPr>
            <w:r>
              <w:rPr>
                <w:rFonts w:ascii="Calibri" w:cs="Calibri" w:eastAsia="Calibri" w:hAnsi="Calibri"/>
                <w:color w:val="6B6B6B"/>
                <w:sz w:val="13"/>
                <w:szCs w:val="13"/>
              </w:rPr>
              <w:t xml:space="preserve">GEO / AI Search</w:t>
            </w:r>
          </w:p>
        </w:tc>
        <w:tc>
          <w:tcPr>
            <w:tcW w:type="dxa" w:w="1920"/>
          </w:tcPr>
          <w:p>
            <w:pPr>
              <w:spacing w:after="20"/>
              <w:jc w:val="center"/>
            </w:pPr>
            <w:r>
              <w:rPr>
                <w:rFonts w:ascii="Calibri" w:cs="Calibri" w:eastAsia="Calibri" w:hAnsi="Calibri"/>
                <w:b/>
                <w:bCs/>
                <w:color w:val="C0182B"/>
                <w:sz w:val="34"/>
                <w:szCs w:val="34"/>
              </w:rPr>
              <w:t xml:space="preserve">D−</w:t>
            </w:r>
          </w:p>
          <w:p>
            <w:pPr>
              <w:jc w:val="center"/>
            </w:pPr>
            <w:r>
              <w:rPr>
                <w:rFonts w:ascii="Calibri" w:cs="Calibri" w:eastAsia="Calibri" w:hAnsi="Calibri"/>
                <w:color w:val="6B6B6B"/>
                <w:sz w:val="13"/>
                <w:szCs w:val="13"/>
              </w:rPr>
              <w:t xml:space="preserve">Usability</w:t>
            </w:r>
          </w:p>
        </w:tc>
        <w:tc>
          <w:tcPr>
            <w:tcW w:type="dxa" w:w="1920"/>
          </w:tcPr>
          <w:p>
            <w:pPr>
              <w:spacing w:after="20"/>
              <w:jc w:val="center"/>
            </w:pPr>
            <w:r>
              <w:rPr>
                <w:rFonts w:ascii="Calibri" w:cs="Calibri" w:eastAsia="Calibri" w:hAnsi="Calibri"/>
                <w:b/>
                <w:bCs/>
                <w:color w:val="B8860B"/>
                <w:sz w:val="34"/>
                <w:szCs w:val="34"/>
              </w:rPr>
              <w:t xml:space="preserve">C</w:t>
            </w:r>
          </w:p>
          <w:p>
            <w:pPr>
              <w:jc w:val="center"/>
            </w:pPr>
            <w:r>
              <w:rPr>
                <w:rFonts w:ascii="Calibri" w:cs="Calibri" w:eastAsia="Calibri" w:hAnsi="Calibri"/>
                <w:color w:val="6B6B6B"/>
                <w:sz w:val="13"/>
                <w:szCs w:val="13"/>
              </w:rPr>
              <w:t xml:space="preserve">Overall Grade</w:t>
            </w:r>
          </w:p>
        </w:tc>
      </w:tr>
    </w:tbl>
    <w:p>
      <w:pPr>
        <w:spacing w:before="700"/>
      </w:pPr>
    </w:p>
    <w:p>
      <w:pPr>
        <w:jc w:val="center"/>
      </w:pPr>
      <w:r>
        <w:rPr>
          <w:rFonts w:ascii="Calibri" w:cs="Calibri" w:eastAsia="Calibri" w:hAnsi="Calibri"/>
          <w:i/>
          <w:iCs/>
          <w:color w:val="6B6B6B"/>
          <w:sz w:val="19"/>
          <w:szCs w:val="19"/>
        </w:rPr>
        <w:t xml:space="preserve">A cross-validated audit combining a full SEOptimer technical/backlink scan, manual homepage</w:t>
      </w:r>
    </w:p>
    <w:p>
      <w:pPr>
        <w:jc w:val="center"/>
      </w:pPr>
      <w:r>
        <w:rPr>
          <w:rFonts w:ascii="Calibri" w:cs="Calibri" w:eastAsia="Calibri" w:hAnsi="Calibri"/>
          <w:i/>
          <w:iCs/>
          <w:color w:val="6B6B6B"/>
          <w:sz w:val="19"/>
          <w:szCs w:val="19"/>
        </w:rPr>
        <w:t xml:space="preserve">inspection, and independently verified Google PageSpeed Insights data.</w:t>
      </w:r>
    </w:p>
    <w:p>
      <w:pPr>
        <w:spacing w:before="700"/>
        <w:jc w:val="center"/>
      </w:pPr>
      <w:r>
        <w:rPr>
          <w:rFonts w:ascii="Calibri" w:cs="Calibri" w:eastAsia="Calibri" w:hAnsi="Calibri"/>
          <w:b/>
          <w:bCs/>
          <w:color w:val="1A1A1A"/>
          <w:sz w:val="20"/>
          <w:szCs w:val="20"/>
        </w:rPr>
        <w:t xml:space="preserve">Prepared by: Hansh Sugneru  •  Digital Marketing / SEO Specialist</w:t>
      </w:r>
    </w:p>
    <w:p>
      <w:pPr>
        <w:sectPr>
          <w:pgSz w:w="12240" w:h="15840" w:orient="portrait"/>
          <w:pgMar w:top="1000" w:right="1200" w:bottom="1000" w:left="1200" w:header="708" w:footer="708" w:gutter="0"/>
          <w:pgNumType/>
          <w:docGrid w:linePitch="360"/>
        </w:sectPr>
      </w:pPr>
    </w:p>
    <w:p>
      <w:pPr>
        <w:pStyle w:val="Heading1"/>
        <w:spacing w:after="160" w:before="320"/>
      </w:pPr>
      <w:r>
        <w:rPr>
          <w:rFonts w:ascii="Calibri" w:cs="Calibri" w:eastAsia="Calibri" w:hAnsi="Calibri"/>
          <w:b/>
          <w:bCs/>
          <w:color w:val="C0182B"/>
          <w:sz w:val="30"/>
          <w:szCs w:val="30"/>
        </w:rPr>
        <w:t xml:space="preserve">Executive Summary</w:t>
      </w:r>
    </w:p>
    <w:p>
      <w:pPr>
        <w:spacing w:after="140" w:before="0"/>
      </w:pPr>
      <w:r>
        <w:rPr>
          <w:rFonts w:ascii="Calibri" w:cs="Calibri" w:eastAsia="Calibri" w:hAnsi="Calibri"/>
          <w:color w:val="1A1A1A"/>
          <w:sz w:val="21"/>
          <w:szCs w:val="21"/>
        </w:rPr>
        <w:t xml:space="preserve">Tibb's Frankie has real brand equity — genuine press coverage (Vice, The Daily Meal, LBB), 320 backlinks across 241 referring domains, and an active multi-platform social presence. But the backlink and content data confirm what manual inspection first flagged: the site has been compromised. A spam page with a gambling-site URL pattern is live on the domain itself, spam-farm backlinks point to it with nonsensical anchor text, and — critically — 0% of the site's 13 external links carry a nofollow tag, meaning link authority is actively leaking to unrelated commercial and spam domains.</w:t>
      </w:r>
    </w:p>
    <w:p>
      <w:pPr>
        <w:spacing w:after="140" w:before="0"/>
      </w:pPr>
      <w:r>
        <w:rPr>
          <w:rFonts w:ascii="Calibri" w:cs="Calibri" w:eastAsia="Calibri" w:hAnsi="Calibri"/>
          <w:color w:val="1A1A1A"/>
          <w:sz w:val="21"/>
          <w:szCs w:val="21"/>
        </w:rPr>
        <w:t xml:space="preserve">Layered on top: no Analytics installed (zero visibility into real traffic), no structured data of any kind, a failing mobile Core Web Vitals score, a D− usability grade with a visible text-rendering bug on mobile, and homepage copy so thin (85 words, no H1) that its top extracted keywords are literally the founder's name and office address rather than “Frankie” or “Mumbai.” The overall automated grade lands at a C across 22 flagged recommendations; this audit sequences those by risk, not just raw SEO-score impact.</w:t>
      </w:r>
    </w:p>
    <w:p>
      <w:pPr>
        <w:pStyle w:val="Heading2"/>
        <w:spacing w:after="160" w:before="320"/>
      </w:pPr>
      <w:r>
        <w:rPr>
          <w:rFonts w:ascii="Calibri" w:cs="Calibri" w:eastAsia="Calibri" w:hAnsi="Calibri"/>
          <w:b/>
          <w:bCs/>
          <w:color w:val="1A1A1A"/>
          <w:sz w:val="24"/>
          <w:szCs w:val="24"/>
        </w:rPr>
        <w:t xml:space="preserve">Methodology</w:t>
      </w:r>
    </w:p>
    <w:p>
      <w:pPr>
        <w:spacing w:after="140" w:before="0"/>
      </w:pPr>
      <w:r>
        <w:rPr>
          <w:rFonts w:ascii="Calibri" w:cs="Calibri" w:eastAsia="Calibri" w:hAnsi="Calibri"/>
          <w:color w:val="1A1A1A"/>
          <w:sz w:val="21"/>
          <w:szCs w:val="21"/>
        </w:rPr>
        <w:t xml:space="preserve">This audit triangulates three independent sources: (1) a full SEOptimer technical, on-page, backlink, and social scan; (2) direct manual inspection of the live homepage source; and (3) Google PageSpeed Insights real-user Chrome UX Report (CrUX) field data, latest 28-day period. Cross-checking sources is what surfaced the site-compromise finding — SEOptimer's backlink data confirmed a pattern that manual inspection first flagged, which a single tool alone likely wouldn't have connected.</w:t>
      </w:r>
    </w:p>
    <w:p>
      <w:pPr>
        <w:pStyle w:val="Heading2"/>
        <w:spacing w:after="160" w:before="320"/>
      </w:pPr>
      <w:r>
        <w:rPr>
          <w:rFonts w:ascii="Calibri" w:cs="Calibri" w:eastAsia="Calibri" w:hAnsi="Calibri"/>
          <w:b/>
          <w:bCs/>
          <w:color w:val="1A1A1A"/>
          <w:sz w:val="24"/>
          <w:szCs w:val="24"/>
        </w:rPr>
        <w:t xml:space="preserve">Snapshot</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0"/>
        <w:gridCol w:w="2400"/>
        <w:gridCol w:w="2400"/>
        <w:gridCol w:w="2400"/>
      </w:tblGrid>
      <w:tr>
        <w:trPr>
          <w:tblHeader/>
        </w:trPr>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Nofollow on External Links</w:t>
            </w:r>
          </w:p>
        </w:tc>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Analytics Installed</w:t>
            </w:r>
          </w:p>
        </w:tc>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Schema Markup</w:t>
            </w:r>
          </w:p>
        </w:tc>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Total Backlinks</w:t>
            </w:r>
          </w:p>
        </w:tc>
      </w:tr>
      <w:tr>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22"/>
                <w:szCs w:val="22"/>
              </w:rPr>
              <w:t xml:space="preserve">0%</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22"/>
                <w:szCs w:val="22"/>
              </w:rPr>
              <w:t xml:space="preserve">Not Found</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22"/>
                <w:szCs w:val="22"/>
              </w:rPr>
              <w:t xml:space="preserve">None</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1A1A1A"/>
                <w:sz w:val="20"/>
                <w:szCs w:val="20"/>
              </w:rPr>
              <w:t xml:space="preserve">320 / 241 domains</w:t>
            </w:r>
          </w:p>
        </w:tc>
      </w:tr>
    </w:tbl>
    <w:p>
      <w:r>
        <w:br w:type="page"/>
      </w:r>
    </w:p>
    <w:p>
      <w:pPr>
        <w:pStyle w:val="Heading1"/>
        <w:spacing w:after="160" w:before="320"/>
      </w:pPr>
      <w:r>
        <w:rPr>
          <w:rFonts w:ascii="Calibri" w:cs="Calibri" w:eastAsia="Calibri" w:hAnsi="Calibri"/>
          <w:b/>
          <w:bCs/>
          <w:color w:val="C0182B"/>
          <w:sz w:val="30"/>
          <w:szCs w:val="30"/>
        </w:rPr>
        <w:t xml:space="preserve">Critical — Confirmed Site Compromise</w:t>
      </w:r>
    </w:p>
    <w:p>
      <w:pPr>
        <w:spacing w:after="140" w:before="0"/>
      </w:pPr>
      <w:r>
        <w:rPr>
          <w:rFonts w:ascii="Calibri" w:cs="Calibri" w:eastAsia="Calibri" w:hAnsi="Calibri"/>
          <w:color w:val="1A1A1A"/>
          <w:sz w:val="21"/>
          <w:szCs w:val="21"/>
        </w:rPr>
        <w:t xml:space="preserve">Backlink data independently confirms the spam pattern found during manual inspection — this is no longer a single suspicious observation, it's a corroborated finding.</w:t>
      </w:r>
    </w:p>
    <w:tbl>
      <w:tblPr>
        <w:tblW w:type="dxa" w:w="9600"/>
        <w:tblBorders>
          <w:top w:val="single" w:color="8A122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 Spam Page Hosted Directly on the Domain</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1220"/>
                <w:sz w:val="14"/>
                <w:szCs w:val="14"/>
              </w:rPr>
              <w:t xml:space="preserve">CRITICAL</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SEOptimer's backlink crawl surfaced an indexed page at tibbsfrankie.com/mengenal-fitur-eksklusif-depo-25-bonus-25-log... — Indonesian for “exclusive features, 25 deposit bonus, 25 log...” — the exact naming pattern used by injected online-gambling spam pages on compromised WordPress sites. A second suspicious auto-generated page was also found at /f9t5s/ground-support-equipment-satellite.html.</w:t>
            </w:r>
          </w:p>
          <w:p>
            <w:pPr>
              <w:spacing w:after="90"/>
            </w:pPr>
            <w:r>
              <w:rPr>
                <w:rFonts w:ascii="Calibri" w:cs="Calibri" w:eastAsia="Calibri" w:hAnsi="Calibri"/>
                <w:b/>
                <w:bCs/>
                <w:color w:val="1A1A1A"/>
                <w:sz w:val="19"/>
                <w:szCs w:val="19"/>
              </w:rPr>
              <w:t xml:space="preserve">Also found: </w:t>
            </w:r>
            <w:r>
              <w:rPr>
                <w:rFonts w:ascii="Calibri" w:cs="Calibri" w:eastAsia="Calibri" w:hAnsi="Calibri"/>
                <w:i/>
                <w:iCs/>
                <w:color w:val="1A1A1A"/>
                <w:sz w:val="19"/>
                <w:szCs w:val="19"/>
              </w:rPr>
              <w:t xml:space="preserve">Unrelated commercial links (vape shop, replica watch, jersey sites) rendered as ordinary text beneath the menu section during manual homepage review.</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These two findings together confirm a genuine site compromise, not a one-off content mistake. Compromised WordPress sites are frequently used to silently host or link to spam/gambling content for SEO manipulation, invisible to the site owner.</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Immediate malware scan (Sucuri/Wordfence), audit all plugins/themes for unauthorized files, remove the spam pages and injected content block, rotate all admin/hosting credentials, then submit a Google reconsideration request if a manual action is later confirmed in Search Console.</w:t>
            </w:r>
          </w:p>
        </w:tc>
      </w:tr>
    </w:tbl>
    <w:p>
      <w:pPr>
        <w:spacing w:after="200"/>
      </w:pPr>
    </w:p>
    <w:tbl>
      <w:tblPr>
        <w:tblW w:type="dxa" w:w="9600"/>
        <w:tblBorders>
          <w:top w:val="single" w:color="8A122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2. Zero Nofollow Tags on Any External Link</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1220"/>
                <w:sz w:val="14"/>
                <w:szCs w:val="14"/>
              </w:rPr>
              <w:t xml:space="preserve">CRITICAL</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Of 37 total on-page links, 13 are external — and all 13 (100%) are dofollow, meaning every external link, including the spam links found above, passes SEO authority away from the domain with no restriction.</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Combined with Finding #1, this means the site isn't just hosting suspicious content — it's actively vouching for it in Google's eyes. This is a compounding factor, not a separate minor issue.</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Once the spam content is removed (Fix #1), add rel="nofollow" or rel="ugc" to any remaining external links that don't need to pass authority (e.g. social/review platform links), as standard practice.</w:t>
            </w:r>
          </w:p>
        </w:tc>
      </w:tr>
    </w:tbl>
    <w:p>
      <w:pPr>
        <w:spacing w:after="200"/>
      </w:pPr>
    </w:p>
    <w:tbl>
      <w:tblPr>
        <w:tblW w:type="dxa" w:w="9600"/>
        <w:tblBorders>
          <w:top w:val="single" w:color="8A122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3. Spam-Farm Backlinks Pointing to the Domain</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1220"/>
                <w:sz w:val="14"/>
                <w:szCs w:val="14"/>
              </w:rPr>
              <w:t xml:space="preserve">CRITICAL</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Referring domains include heavenarticle.com and articlement.com, both linking via a nonsensical article titled “The COVID-19 Masking Mosaic!-346” with anchor text “tibbsfrankie” — and regulus123.xsrv.jp, linking via a page about “chihuahuas” with gibberish anchor text “8vhidzzul.” Referring domain geography is also skewed toward Germany (137 of 241 domains) and includes 5 links from .top domains, both patterns associated with low-quality link networks.</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Compile a disavow file of these spam-pattern domains and submit via Google Search Console to prevent them from being counted against the domain's authority.</w:t>
            </w:r>
          </w:p>
        </w:tc>
      </w:tr>
    </w:tbl>
    <w:p>
      <w:pPr>
        <w:spacing w:after="200"/>
      </w:pPr>
    </w:p>
    <w:p>
      <w:r>
        <w:br w:type="page"/>
      </w:r>
    </w:p>
    <w:p>
      <w:pPr>
        <w:pStyle w:val="Heading1"/>
        <w:spacing w:after="160" w:before="320"/>
      </w:pPr>
      <w:r>
        <w:rPr>
          <w:rFonts w:ascii="Calibri" w:cs="Calibri" w:eastAsia="Calibri" w:hAnsi="Calibri"/>
          <w:b/>
          <w:bCs/>
          <w:color w:val="C0182B"/>
          <w:sz w:val="30"/>
          <w:szCs w:val="30"/>
        </w:rPr>
        <w:t xml:space="preserve">High Priority Issues</w:t>
      </w: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4. No Analytics Installed</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SEOptimer could not detect any analytics tool (e.g. Google Analytics) on the page.</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Without analytics, there is currently no way to measure traffic sources, on-site behavior, or conversions — every other recommendation in this audit is harder to prioritize or validate without a baseline to measure against.</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Install GA4 (and Google Search Console, if not already connected) immediately — this is a prerequisite for measuring the impact of every other fix here.</w:t>
            </w:r>
          </w:p>
        </w:tc>
      </w:tr>
    </w:tbl>
    <w:p>
      <w:pPr>
        <w:spacing w:after="200"/>
      </w:pP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5. Logo Links to a Third-Party Demo Site, Not the Homepage</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The header logo hyperlinks to demo.creaadesign.com/tibbs — a web design agency's demo URL — instead of the homepage. Found during manual inspection.</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Update the logo's hyperlink to https://tibbsfrankie.com/ — a 2-minute fix.</w:t>
            </w:r>
          </w:p>
        </w:tc>
      </w:tr>
    </w:tbl>
    <w:p>
      <w:pPr>
        <w:spacing w:after="200"/>
      </w:pP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6. No Structured Data (Schema) of Any Kind</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No Local Business Schema, no Organization/Person Schema, and no general Schema.org markup detected anywhere on the page.</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This affects Google's ability to show rich results (star ratings, business hours, location) and directly caused the GEO (AI-search readiness) grade of F — as more discovery shifts to AI assistants and chat-based search, missing identity schema makes it harder for those systems to confidently attribute content to the brand.</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Add LocalBusiness/Restaurant schema (name, address, phone, hours, menu) and Organization schema to the homepage template.</w:t>
            </w:r>
          </w:p>
        </w:tc>
      </w:tr>
    </w:tbl>
    <w:p>
      <w:pPr>
        <w:spacing w:after="200"/>
      </w:pP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7. DMARC Record Missing</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SPF is correctly configured, but no DMARC record was found. Without DMARC, it's easier for bad actors to spoof emails that appear to come from the tibbsfrankie.com domain — relevant given the domain already shows signs of compromise elsewhere.</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Add a DMARC TXT record (start with a monitoring policy: p=none) via the domain's DNS host.</w:t>
            </w:r>
          </w:p>
        </w:tc>
      </w:tr>
    </w:tbl>
    <w:p>
      <w:pPr>
        <w:spacing w:after="200"/>
      </w:pPr>
    </w:p>
    <w:p>
      <w:r>
        <w:br w:type="page"/>
      </w:r>
    </w:p>
    <w:p>
      <w:pPr>
        <w:pStyle w:val="Heading1"/>
        <w:spacing w:after="160" w:before="320"/>
      </w:pPr>
      <w:r>
        <w:rPr>
          <w:rFonts w:ascii="Calibri" w:cs="Calibri" w:eastAsia="Calibri" w:hAnsi="Calibri"/>
          <w:b/>
          <w:bCs/>
          <w:color w:val="C0182B"/>
          <w:sz w:val="30"/>
          <w:szCs w:val="30"/>
        </w:rPr>
        <w:t xml:space="preserve">On-Page SEO &amp; Content</w:t>
      </w: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8. Thin Title Tag &amp; Missing Meta Description</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Homepage title is simply “Tibbs” — no brand story, product, or location keywords, and no meta description was found.</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Title: “Tibb's Frankie® — Mumbai's Original Frankie Rolls Since 1967.” Meta description: “Mumbai's original Frankie roll since 1967. Freshly prepared, wholesome Indian street food — find Tibb's near you or order on Zomato/Swiggy.”</w:t>
            </w:r>
          </w:p>
        </w:tc>
      </w:tr>
    </w:tbl>
    <w:p>
      <w:pPr>
        <w:spacing w:after="200"/>
      </w:pP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9. Business Address Missing from the Page</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SEOptimer's Local SEO check found a phone number on the page but no address — hurting NAP (Name-Address-Phone) consistency, an important local-SEO ranking signal. The phone number also appears to have a country-code parsing glitch — displaying as “+1 912247507858” rather than “+91 22 4750 7858” — worth checking how it's marked up in the page's HTML.</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Add the registered business address in visible text on the homepage or footer, matching Google Business Profile exactly.</w:t>
            </w:r>
          </w:p>
        </w:tc>
      </w:tr>
    </w:tbl>
    <w:p>
      <w:pPr>
        <w:spacing w:after="200"/>
      </w:pP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10. Placeholder Text Live on Menu Section</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The description under “Classic Chicken Roll In Naan” reads “fjjffj” — unedited placeholder text, found during manual inspection.</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Replace with real copy, consistent with the other menu item descriptions.</w:t>
            </w:r>
          </w:p>
        </w:tc>
      </w:tr>
    </w:tbl>
    <w:p>
      <w:pPr>
        <w:spacing w:after="200"/>
      </w:pP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11. Plain-Text Email Addresses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Email addresses were found in plain text on the page, making them easy targets for scrapers and spam bots.</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Replace with a contact form (Contact Form 7 is already installed on the site) or a lightly obfuscated/image-based display.</w:t>
            </w:r>
          </w:p>
        </w:tc>
      </w:tr>
    </w:tbl>
    <w:p>
      <w:pPr>
        <w:spacing w:after="200"/>
      </w:pP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12. Founding Year Inconsistent Across Channels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The website's “Our Legacy” section states 1967; the mobile device preview captured by SEOptimer shows the on-page banner itself reading “Serving since 1969,” matching the Instagram bio. The website's own written story and its own banner graphic disagree.</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Confirm the correct year internally and align the “Our Legacy” copy with the banner graphic and Instagram bio.</w:t>
            </w:r>
          </w:p>
        </w:tc>
      </w:tr>
    </w:tbl>
    <w:p>
      <w:pPr>
        <w:spacing w:after="200"/>
      </w:pPr>
    </w:p>
    <w:p>
      <w:r>
        <w:br w:type="page"/>
      </w:r>
    </w:p>
    <w:p>
      <w:pPr>
        <w:pStyle w:val="Heading1"/>
        <w:spacing w:after="160" w:before="320"/>
      </w:pPr>
      <w:r>
        <w:rPr>
          <w:rFonts w:ascii="Calibri" w:cs="Calibri" w:eastAsia="Calibri" w:hAnsi="Calibri"/>
          <w:b/>
          <w:bCs/>
          <w:color w:val="C0182B"/>
          <w:sz w:val="30"/>
          <w:szCs w:val="30"/>
        </w:rPr>
        <w:t xml:space="preserve">Content Depth &amp; Keyword Signal</w:t>
      </w: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16. Homepage Word Count: 85 Words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The homepage carries just 85 words of text content — flagged directly as “thin content” by SEOptimer. Also missing: an H1 tag entirely (H2–H5 are used, but no H1), and all 10 images on the page are missing alt attributes (10 of 10, 100%).</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Add a proper H1 (e.g. “Tibb's Frankie — Mumbai's Original Frankie Roll”), write descriptive alt text for all 10 images, and expand body copy with the legacy story, menu highlights, and location info that already exist elsewhere on the site but aren't surfaced on the homepage itself.</w:t>
            </w:r>
          </w:p>
        </w:tc>
      </w:tr>
    </w:tbl>
    <w:p>
      <w:pPr>
        <w:spacing w:after="200"/>
      </w:pPr>
    </w:p>
    <w:tbl>
      <w:tblPr>
        <w:tblW w:type="dxa" w:w="9600"/>
        <w:tblBorders>
          <w:top w:val="single" w:color="1B4B78"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17. Homepage's Top “Keywords” Are the Office Address, Not the Product</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1B4B78"/>
                <w:sz w:val="14"/>
                <w:szCs w:val="14"/>
              </w:rPr>
              <w:t xml:space="preserve">NOTABLE FINDING</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With so little body content, SEOptimer's keyword-frequency analysis found the homepage's most repeated terms to be “singh,” “charat,” “colony,” “partner,” and “club” — none of which relate to food, Frankie rolls, or the brand. These are pulled from the founder's name and the registered office address block (“Dr. Charat Singh Colony...”) in the footer, plus nav-menu labels like “Partner” and “Club.” Meanwhile, food-relevant terms like “freshly” and “prepared” appear only once each, and none of these terms appear in the title, meta description, or heading tags at all.</w:t>
            </w:r>
          </w:p>
          <w:p>
            <w:pPr>
              <w:spacing w:after="90"/>
            </w:pPr>
            <w:r>
              <w:rPr>
                <w:rFonts w:ascii="Calibri" w:cs="Calibri" w:eastAsia="Calibri" w:hAnsi="Calibri"/>
                <w:b/>
                <w:bCs/>
                <w:color w:val="1A1A1A"/>
                <w:sz w:val="19"/>
                <w:szCs w:val="19"/>
              </w:rPr>
              <w:t xml:space="preserve">Top extracted keywords: </w:t>
            </w:r>
            <w:r>
              <w:rPr>
                <w:rFonts w:ascii="Calibri" w:cs="Calibri" w:eastAsia="Calibri" w:hAnsi="Calibri"/>
                <w:i/>
                <w:iCs/>
                <w:color w:val="1A1A1A"/>
                <w:sz w:val="19"/>
                <w:szCs w:val="19"/>
              </w:rPr>
              <w:t xml:space="preserve">singh (3), partner (2), club (2), charat (2), colony (2), mumbai (2), freshly (1), prepared (1) — zero matches in title/meta/headings for any of them.</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This is a direct, measurable consequence of thin content (Finding #16) — when the body copy is this short, boilerplate footer/nav text can outweigh actual brand and product language in the page's overall keyword signal. Practically, this makes it harder for Google to confidently associate the homepage with “frankie,” “Mumbai street food,” or similar terms the brand actually wants to rank for.</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Same root fix as #16 — once real body content is added (with “Frankie,” “Mumbai,” “Indian street food,” etc. naturally included), the keyword distribution will shift toward the brand's actual product language on its own.</w:t>
            </w:r>
          </w:p>
        </w:tc>
      </w:tr>
    </w:tbl>
    <w:p>
      <w:pPr>
        <w:spacing w:after="200"/>
      </w:pPr>
    </w:p>
    <w:p>
      <w:pPr>
        <w:pStyle w:val="Heading1"/>
        <w:spacing w:after="160" w:before="320"/>
      </w:pPr>
      <w:r>
        <w:rPr>
          <w:rFonts w:ascii="Calibri" w:cs="Calibri" w:eastAsia="Calibri" w:hAnsi="Calibri"/>
          <w:b/>
          <w:bCs/>
          <w:color w:val="C0182B"/>
          <w:sz w:val="30"/>
          <w:szCs w:val="30"/>
        </w:rPr>
        <w:t xml:space="preserve">Technical Stack &amp; Resource Load</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6400"/>
      </w:tblGrid>
      <w:tr>
        <w:trPr>
          <w:tblHeader/>
        </w:trPr>
        <w:tc>
          <w:tcPr>
            <w:tcW w:type="dxa" w:w="32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Layer</w:t>
            </w:r>
          </w:p>
        </w:tc>
        <w:tc>
          <w:tcPr>
            <w:tcW w:type="dxa" w:w="6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Detail</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CMS / Page Builder</w:t>
            </w:r>
          </w:p>
        </w:tc>
        <w:tc>
          <w:tcPr>
            <w:tcW w:type="dxa" w:w="6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WordPress + Elementor 3.25.11, Astra theme 3.8.2</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Server</w:t>
            </w:r>
          </w:p>
        </w:tc>
        <w:tc>
          <w:tcPr>
            <w:tcW w:type="dxa" w:w="6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Nginx 1.29.8 (front) / Apache, PHP, MySQL</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Forms</w:t>
            </w:r>
          </w:p>
        </w:tc>
        <w:tc>
          <w:tcPr>
            <w:tcW w:type="dxa" w:w="6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Contact Form 7 6.0</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DNS / Hosting</w:t>
            </w:r>
          </w:p>
        </w:tc>
        <w:tc>
          <w:tcPr>
            <w:tcW w:type="dxa" w:w="64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webhostbox.net (shared hosting nameservers)</w:t>
            </w:r>
          </w:p>
        </w:tc>
      </w:tr>
    </w:tbl>
    <w:p>
      <w:pPr>
        <w:spacing w:before="200"/>
      </w:pP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0"/>
        <w:gridCol w:w="2400"/>
        <w:gridCol w:w="2400"/>
        <w:gridCol w:w="2400"/>
      </w:tblGrid>
      <w:tr>
        <w:trPr>
          <w:tblHeader/>
        </w:trPr>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Total Objects</w:t>
            </w:r>
          </w:p>
        </w:tc>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CSS Files</w:t>
            </w:r>
          </w:p>
        </w:tc>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JS Files</w:t>
            </w:r>
          </w:p>
        </w:tc>
        <w:tc>
          <w:tcPr>
            <w:tcW w:type="dxa" w:w="2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Images</w:t>
            </w:r>
          </w:p>
        </w:tc>
      </w:tr>
      <w:tr>
        <w:tc>
          <w:tcPr>
            <w:tcW w:type="dxa" w:w="24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87</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22"/>
                <w:szCs w:val="22"/>
              </w:rPr>
              <w:t xml:space="preserve">43</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32</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1E7A34"/>
                <w:sz w:val="22"/>
                <w:szCs w:val="22"/>
              </w:rPr>
              <w:t xml:space="preserve">6</w:t>
            </w:r>
          </w:p>
        </w:tc>
      </w:tr>
    </w:tbl>
    <w:p>
      <w:pPr>
        <w:spacing w:before="200"/>
      </w:pP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13. Excessive CSS File Requests (43 Files)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43 separate CSS files for a single homepage is unusually high — a common side-effect of Elementor generating per-widget/per-section stylesheets without combination. Each file is individually minified, but the sheer request count adds latency, compounding the server response problem.</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Enable Elementor's CSS file combination/optimization settings, or use a caching plugin (e.g. WP Rocket, LiteSpeed Cache) to combine and defer non-critical CSS.</w:t>
            </w:r>
          </w:p>
        </w:tc>
      </w:tr>
    </w:tbl>
    <w:p>
      <w:pPr>
        <w:spacing w:after="200"/>
      </w:pPr>
    </w:p>
    <w:p>
      <w:pPr>
        <w:pStyle w:val="Heading2"/>
        <w:spacing w:after="160" w:before="320"/>
      </w:pPr>
      <w:r>
        <w:rPr>
          <w:rFonts w:ascii="Calibri" w:cs="Calibri" w:eastAsia="Calibri" w:hAnsi="Calibri"/>
          <w:b/>
          <w:bCs/>
          <w:color w:val="1A1A1A"/>
          <w:sz w:val="24"/>
          <w:szCs w:val="24"/>
        </w:rPr>
        <w:t xml:space="preserve">Page Weight</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Resource</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Size</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Compression</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Images</w:t>
            </w:r>
          </w:p>
        </w:tc>
        <w:tc>
          <w:tcPr>
            <w:tcW w:type="dxa" w:w="32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1.81 MB</w:t>
            </w:r>
          </w:p>
        </w:tc>
        <w:tc>
          <w:tcPr>
            <w:tcW w:type="dxa" w:w="32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0% compressed</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JavaScript</w:t>
            </w:r>
          </w:p>
        </w:tc>
        <w:tc>
          <w:tcPr>
            <w:tcW w:type="dxa" w:w="32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0.40 MB</w:t>
            </w:r>
          </w:p>
        </w:tc>
        <w:tc>
          <w:tcPr>
            <w:tcW w:type="dxa" w:w="32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64% compressed</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CSS</w:t>
            </w:r>
          </w:p>
        </w:tc>
        <w:tc>
          <w:tcPr>
            <w:tcW w:type="dxa" w:w="32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0.31 MB</w:t>
            </w:r>
          </w:p>
        </w:tc>
        <w:tc>
          <w:tcPr>
            <w:tcW w:type="dxa" w:w="32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82% compressed</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Other</w:t>
            </w:r>
          </w:p>
        </w:tc>
        <w:tc>
          <w:tcPr>
            <w:tcW w:type="dxa" w:w="32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0.58 MB</w:t>
            </w:r>
          </w:p>
        </w:tc>
        <w:tc>
          <w:tcPr>
            <w:tcW w:type="dxa" w:w="3200"/>
            <w:tcMar>
              <w:top w:type="dxa" w:w="90"/>
              <w:left w:type="dxa" w:w="120"/>
              <w:bottom w:type="dxa" w:w="90"/>
              <w:right w:type="dxa" w:w="120"/>
            </w:tcMar>
            <w:vAlign w:val="center"/>
          </w:tcPr>
          <w:p>
            <w:pPr>
              <w:jc w:val="center"/>
            </w:pPr>
            <w:r>
              <w:rPr>
                <w:rFonts w:ascii="Calibri" w:cs="Calibri" w:eastAsia="Calibri" w:hAnsi="Calibri"/>
                <w:color w:val="C0182B"/>
                <w:sz w:val="18"/>
                <w:szCs w:val="18"/>
              </w:rPr>
              <w:t xml:space="preserve">0% compressed</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8"/>
                <w:szCs w:val="18"/>
              </w:rPr>
              <w:t xml:space="preserve">HTML</w:t>
            </w:r>
          </w:p>
        </w:tc>
        <w:tc>
          <w:tcPr>
            <w:tcW w:type="dxa" w:w="32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0.04 MB</w:t>
            </w:r>
          </w:p>
        </w:tc>
        <w:tc>
          <w:tcPr>
            <w:tcW w:type="dxa" w:w="3200"/>
            <w:tcMar>
              <w:top w:type="dxa" w:w="90"/>
              <w:left w:type="dxa" w:w="120"/>
              <w:bottom w:type="dxa" w:w="90"/>
              <w:right w:type="dxa" w:w="120"/>
            </w:tcMar>
            <w:vAlign w:val="center"/>
          </w:tcPr>
          <w:p>
            <w:pPr>
              <w:jc w:val="center"/>
            </w:pPr>
            <w:r>
              <w:rPr>
                <w:rFonts w:ascii="Calibri" w:cs="Calibri" w:eastAsia="Calibri" w:hAnsi="Calibri"/>
                <w:color w:val="1E7A34"/>
                <w:sz w:val="18"/>
                <w:szCs w:val="18"/>
              </w:rPr>
              <w:t xml:space="preserve">76% compressed</w:t>
            </w:r>
          </w:p>
        </w:tc>
      </w:tr>
      <w:tr>
        <w:tc>
          <w:tcPr>
            <w:tcW w:type="dxa" w:w="32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Total</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A1A1A"/>
                <w:sz w:val="19"/>
                <w:szCs w:val="19"/>
              </w:rPr>
              <w:t xml:space="preserve">3.14 MB</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B8860B"/>
                <w:sz w:val="19"/>
                <w:szCs w:val="19"/>
              </w:rPr>
              <w:t xml:space="preserve">42% overall</w:t>
            </w:r>
          </w:p>
        </w:tc>
      </w:tr>
    </w:tbl>
    <w:p>
      <w:pPr>
        <w:spacing w:after="140" w:before="140"/>
      </w:pPr>
      <w:r>
        <w:rPr>
          <w:rFonts w:ascii="Calibri" w:cs="Calibri" w:eastAsia="Calibri" w:hAnsi="Calibri"/>
          <w:color w:val="1A1A1A"/>
          <w:sz w:val="21"/>
          <w:szCs w:val="21"/>
        </w:rPr>
        <w:t xml:space="preserve">Images make up the largest uncompressed share of page weight — a secondary lever once the CSS/server issues above are addressed.</w:t>
      </w:r>
    </w:p>
    <w:p>
      <w:r>
        <w:br w:type="page"/>
      </w:r>
    </w:p>
    <w:p>
      <w:pPr>
        <w:pStyle w:val="Heading1"/>
        <w:spacing w:after="160" w:before="320"/>
      </w:pPr>
      <w:r>
        <w:rPr>
          <w:rFonts w:ascii="Calibri" w:cs="Calibri" w:eastAsia="Calibri" w:hAnsi="Calibri"/>
          <w:b/>
          <w:bCs/>
          <w:color w:val="C0182B"/>
          <w:sz w:val="30"/>
          <w:szCs w:val="30"/>
        </w:rPr>
        <w:t xml:space="preserve">Performance &amp; Usability — Verified</w:t>
      </w:r>
    </w:p>
    <w:p>
      <w:pPr>
        <w:spacing w:after="140" w:before="0"/>
      </w:pPr>
      <w:r>
        <w:rPr>
          <w:rFonts w:ascii="Calibri" w:cs="Calibri" w:eastAsia="Calibri" w:hAnsi="Calibri"/>
          <w:color w:val="1A1A1A"/>
          <w:sz w:val="21"/>
          <w:szCs w:val="21"/>
        </w:rPr>
        <w:t xml:space="preserve">Google Lighthouse lab scores and real-user Chrome UX Report (CrUX) field data, both independently confirmed via SEOptimer's Google PageSpeed integration and a direct PageSpeed Insights check.</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Lighthouse Desktop</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Lighthouse Mobile</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Core Web Vitals</w:t>
            </w:r>
          </w:p>
        </w:tc>
      </w:tr>
      <w:tr>
        <w:tc>
          <w:tcPr>
            <w:tcW w:type="dxa" w:w="3200"/>
            <w:tcMar>
              <w:top w:type="dxa" w:w="90"/>
              <w:left w:type="dxa" w:w="120"/>
              <w:bottom w:type="dxa" w:w="90"/>
              <w:right w:type="dxa" w:w="120"/>
            </w:tcMar>
            <w:vAlign w:val="center"/>
          </w:tcPr>
          <w:p>
            <w:pPr>
              <w:jc w:val="center"/>
            </w:pPr>
            <w:r>
              <w:rPr>
                <w:rFonts w:ascii="Calibri" w:cs="Calibri" w:eastAsia="Calibri" w:hAnsi="Calibri"/>
                <w:b/>
                <w:bCs/>
                <w:color w:val="1E7A34"/>
                <w:sz w:val="20"/>
                <w:szCs w:val="20"/>
              </w:rPr>
              <w:t xml:space="preserve">89/100 – Good</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53/100 – Poor</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Failed</w:t>
            </w:r>
          </w:p>
        </w:tc>
      </w:tr>
    </w:tbl>
    <w:p>
      <w:pPr>
        <w:pStyle w:val="Heading2"/>
        <w:spacing w:after="160" w:before="320"/>
      </w:pPr>
      <w:r>
        <w:rPr>
          <w:rFonts w:ascii="Calibri" w:cs="Calibri" w:eastAsia="Calibri" w:hAnsi="Calibri"/>
          <w:b/>
          <w:bCs/>
          <w:color w:val="1A1A1A"/>
          <w:sz w:val="22"/>
          <w:szCs w:val="22"/>
        </w:rPr>
        <w:t xml:space="preserve">Real-User Field Data (Mobile, 28-Day Period)</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LCP</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CLS</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TTFB</w:t>
            </w:r>
          </w:p>
        </w:tc>
      </w:tr>
      <w:tr>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5.3s – Poor</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E7A34"/>
                <w:sz w:val="20"/>
                <w:szCs w:val="20"/>
              </w:rPr>
              <w:t xml:space="preserve">≈0 – Good</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2.9–3.5s – Poor</w:t>
            </w:r>
          </w:p>
        </w:tc>
      </w:tr>
    </w:tbl>
    <w:p>
      <w:pPr>
        <w:pStyle w:val="Heading2"/>
        <w:spacing w:after="160" w:before="320"/>
      </w:pPr>
      <w:r>
        <w:rPr>
          <w:rFonts w:ascii="Calibri" w:cs="Calibri" w:eastAsia="Calibri" w:hAnsi="Calibri"/>
          <w:b/>
          <w:bCs/>
          <w:color w:val="1A1A1A"/>
          <w:sz w:val="22"/>
          <w:szCs w:val="22"/>
        </w:rPr>
        <w:t xml:space="preserve">Lab Simulation (Throttled Mobile Network)</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LCP</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Speed Index</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Total Blocking Time</w:t>
            </w:r>
          </w:p>
        </w:tc>
      </w:tr>
      <w:tr>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9.2s</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7.0s</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E7A34"/>
                <w:sz w:val="20"/>
                <w:szCs w:val="20"/>
              </w:rPr>
              <w:t xml:space="preserve">0s</w:t>
            </w:r>
          </w:p>
        </w:tc>
      </w:tr>
    </w:tbl>
    <w:p>
      <w:pPr>
        <w:spacing w:after="140" w:before="160"/>
      </w:pPr>
      <w:r>
        <w:rPr>
          <w:rFonts w:ascii="Calibri" w:cs="Calibri" w:eastAsia="Calibri" w:hAnsi="Calibri"/>
          <w:color w:val="1A1A1A"/>
          <w:sz w:val="21"/>
          <w:szCs w:val="21"/>
        </w:rPr>
        <w:t xml:space="preserve">Server response itself measures at 0.302s in SEOptimer's single-location test — the slowdown compounds downstream, through render-blocking CSS (43 files) and unused CSS, which Lighthouse flags as the top fix opportunity (est. 1.35s savings on mobile).</w:t>
      </w:r>
    </w:p>
    <w:tbl>
      <w:tblPr>
        <w:tblW w:type="dxa" w:w="9600"/>
        <w:tblBorders>
          <w:top w:val="single" w:color="8A122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14. Mobile Rendering Bug — Visible Text Wrap Error</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1220"/>
                <w:sz w:val="14"/>
                <w:szCs w:val="14"/>
              </w:rPr>
              <w:t xml:space="preserve">CONFIRMED</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SEOptimer's device-rendering preview shows the homepage's top banner text breaking mid-word on mobile: “100% FRESHLY PREPARED, WHOLESO ME INDIAN SNACK” — the word “WHOLESOME” is visibly split across two lines. This is a real, visible bug affecting first impressions on the majority device type, and directly explains the Usability grade of D− (“usability issues across devices”).</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Adjust the banner text container's width/font-size/line-break settings in Elementor for mobile breakpoints specifically — this is a template-level fix, not a copy change.</w:t>
            </w:r>
          </w:p>
        </w:tc>
      </w:tr>
    </w:tbl>
    <w:p>
      <w:pPr>
        <w:spacing w:after="200"/>
      </w:pPr>
    </w:p>
    <w:p>
      <w:r>
        <w:br w:type="page"/>
      </w:r>
    </w:p>
    <w:p>
      <w:pPr>
        <w:pStyle w:val="Heading1"/>
        <w:spacing w:after="160" w:before="320"/>
      </w:pPr>
      <w:r>
        <w:rPr>
          <w:rFonts w:ascii="Calibri" w:cs="Calibri" w:eastAsia="Calibri" w:hAnsi="Calibri"/>
          <w:b/>
          <w:bCs/>
          <w:color w:val="C0182B"/>
          <w:sz w:val="30"/>
          <w:szCs w:val="30"/>
        </w:rPr>
        <w:t xml:space="preserve">Backlink Profile</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Total Backlinks</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Referring Domains</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Dofollow (No Filter)</w:t>
            </w:r>
          </w:p>
        </w:tc>
      </w:tr>
      <w:tr>
        <w:tc>
          <w:tcPr>
            <w:tcW w:type="dxa" w:w="32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320</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241</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B8860B"/>
                <w:sz w:val="22"/>
                <w:szCs w:val="22"/>
              </w:rPr>
              <w:t xml:space="preserve">256 / 320</w:t>
            </w:r>
          </w:p>
        </w:tc>
      </w:tr>
    </w:tbl>
    <w:p>
      <w:pPr>
        <w:spacing w:before="200"/>
      </w:pPr>
    </w:p>
    <w:tbl>
      <w:tblPr>
        <w:tblW w:type="dxa" w:w="9600"/>
        <w:tblBorders>
          <w:top w:val="single" w:color="14602A"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Genuine Media Authority — Worth Protecting</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14602A"/>
                <w:sz w:val="14"/>
                <w:szCs w:val="14"/>
              </w:rPr>
              <w:t xml:space="preserve">STRENGTH</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Detail: </w:t>
            </w:r>
            <w:r>
              <w:rPr>
                <w:rFonts w:ascii="Calibri" w:cs="Calibri" w:eastAsia="Calibri" w:hAnsi="Calibri"/>
                <w:color w:val="1A1A1A"/>
                <w:sz w:val="19"/>
                <w:szCs w:val="19"/>
              </w:rPr>
              <w:t xml:space="preserve">Real, high-authority press coverage exists: Vice (“I Ate Only Healthy Fast Food for a Week”), The Daily Meal, Digit, and LBB (Mumbai food coverage) all link to the domain with strong domain ratings (78–95). This is a legitimate asset that a disavow/cleanup effort should be careful to preserve.</w:t>
            </w:r>
          </w:p>
        </w:tc>
      </w:tr>
    </w:tbl>
    <w:p>
      <w:pPr>
        <w:spacing w:after="200"/>
      </w:pPr>
    </w:p>
    <w:p>
      <w:pPr>
        <w:pStyle w:val="Heading2"/>
        <w:spacing w:after="160" w:before="320"/>
      </w:pPr>
      <w:r>
        <w:rPr>
          <w:rFonts w:ascii="Calibri" w:cs="Calibri" w:eastAsia="Calibri" w:hAnsi="Calibri"/>
          <w:b/>
          <w:bCs/>
          <w:color w:val="1A1A1A"/>
          <w:sz w:val="24"/>
          <w:szCs w:val="24"/>
        </w:rPr>
        <w:t xml:space="preserve">Social Presence — Verified Checklist</w:t>
      </w:r>
    </w:p>
    <w:p>
      <w:pPr>
        <w:pStyle w:val="ListParagraph"/>
        <w:numPr>
          <w:ilvl w:val="0"/>
          <w:numId w:val="2"/>
        </w:numPr>
        <w:spacing w:after="90"/>
      </w:pPr>
      <w:r>
        <w:rPr>
          <w:rFonts w:ascii="Calibri" w:cs="Calibri" w:eastAsia="Calibri" w:hAnsi="Calibri"/>
          <w:color w:val="1E7A34"/>
          <w:sz w:val="21"/>
          <w:szCs w:val="21"/>
        </w:rPr>
        <w:t xml:space="preserve">Facebook page linked</w:t>
      </w:r>
    </w:p>
    <w:p>
      <w:pPr>
        <w:pStyle w:val="ListParagraph"/>
        <w:numPr>
          <w:ilvl w:val="0"/>
          <w:numId w:val="2"/>
        </w:numPr>
        <w:spacing w:after="90"/>
      </w:pPr>
      <w:r>
        <w:rPr>
          <w:rFonts w:ascii="Calibri" w:cs="Calibri" w:eastAsia="Calibri" w:hAnsi="Calibri"/>
          <w:color w:val="C0182B"/>
          <w:sz w:val="21"/>
          <w:szCs w:val="21"/>
        </w:rPr>
        <w:t xml:space="preserve">Facebook Open Graph tags missing</w:t>
      </w:r>
    </w:p>
    <w:p>
      <w:pPr>
        <w:pStyle w:val="ListParagraph"/>
        <w:numPr>
          <w:ilvl w:val="0"/>
          <w:numId w:val="2"/>
        </w:numPr>
        <w:spacing w:after="90"/>
      </w:pPr>
      <w:r>
        <w:rPr>
          <w:rFonts w:ascii="Calibri" w:cs="Calibri" w:eastAsia="Calibri" w:hAnsi="Calibri"/>
          <w:color w:val="C0182B"/>
          <w:sz w:val="21"/>
          <w:szCs w:val="21"/>
        </w:rPr>
        <w:t xml:space="preserve">Facebook Pixel not installed</w:t>
      </w:r>
    </w:p>
    <w:p>
      <w:pPr>
        <w:pStyle w:val="ListParagraph"/>
        <w:numPr>
          <w:ilvl w:val="0"/>
          <w:numId w:val="2"/>
        </w:numPr>
        <w:spacing w:after="90"/>
      </w:pPr>
      <w:r>
        <w:rPr>
          <w:rFonts w:ascii="Calibri" w:cs="Calibri" w:eastAsia="Calibri" w:hAnsi="Calibri"/>
          <w:color w:val="1E7A34"/>
          <w:sz w:val="21"/>
          <w:szCs w:val="21"/>
        </w:rPr>
        <w:t xml:space="preserve">X (Twitter) account linked</w:t>
      </w:r>
    </w:p>
    <w:p>
      <w:pPr>
        <w:pStyle w:val="ListParagraph"/>
        <w:numPr>
          <w:ilvl w:val="0"/>
          <w:numId w:val="2"/>
        </w:numPr>
        <w:spacing w:after="90"/>
      </w:pPr>
      <w:r>
        <w:rPr>
          <w:rFonts w:ascii="Calibri" w:cs="Calibri" w:eastAsia="Calibri" w:hAnsi="Calibri"/>
          <w:color w:val="C0182B"/>
          <w:sz w:val="21"/>
          <w:szCs w:val="21"/>
        </w:rPr>
        <w:t xml:space="preserve">X Cards not detected</w:t>
      </w:r>
    </w:p>
    <w:p>
      <w:pPr>
        <w:pStyle w:val="ListParagraph"/>
        <w:numPr>
          <w:ilvl w:val="0"/>
          <w:numId w:val="2"/>
        </w:numPr>
        <w:spacing w:after="90"/>
      </w:pPr>
      <w:r>
        <w:rPr>
          <w:rFonts w:ascii="Calibri" w:cs="Calibri" w:eastAsia="Calibri" w:hAnsi="Calibri"/>
          <w:color w:val="1E7A34"/>
          <w:sz w:val="21"/>
          <w:szCs w:val="21"/>
        </w:rPr>
        <w:t xml:space="preserve">Instagram linked</w:t>
      </w:r>
    </w:p>
    <w:p>
      <w:pPr>
        <w:pStyle w:val="ListParagraph"/>
        <w:numPr>
          <w:ilvl w:val="0"/>
          <w:numId w:val="2"/>
        </w:numPr>
        <w:spacing w:after="90"/>
      </w:pPr>
      <w:r>
        <w:rPr>
          <w:rFonts w:ascii="Calibri" w:cs="Calibri" w:eastAsia="Calibri" w:hAnsi="Calibri"/>
          <w:color w:val="1E7A34"/>
          <w:sz w:val="21"/>
          <w:szCs w:val="21"/>
        </w:rPr>
        <w:t xml:space="preserve">LinkedIn company page linked</w:t>
      </w:r>
    </w:p>
    <w:p>
      <w:pPr>
        <w:pStyle w:val="ListParagraph"/>
        <w:numPr>
          <w:ilvl w:val="0"/>
          <w:numId w:val="2"/>
        </w:numPr>
        <w:spacing w:after="90"/>
      </w:pPr>
      <w:r>
        <w:rPr>
          <w:rFonts w:ascii="Calibri" w:cs="Calibri" w:eastAsia="Calibri" w:hAnsi="Calibri"/>
          <w:color w:val="C0182B"/>
          <w:sz w:val="21"/>
          <w:szCs w:val="21"/>
        </w:rPr>
        <w:t xml:space="preserve">No YouTube channel linked</w:t>
      </w:r>
    </w:p>
    <w:p>
      <w:pPr>
        <w:spacing w:after="140" w:before="0"/>
      </w:pPr>
      <w:r>
        <w:rPr>
          <w:rFonts w:ascii="Calibri" w:cs="Calibri" w:eastAsia="Calibri" w:hAnsi="Calibri"/>
          <w:color w:val="1A1A1A"/>
          <w:sz w:val="21"/>
          <w:szCs w:val="21"/>
        </w:rPr>
        <w:t xml:space="preserve"/>
      </w: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15. Missing Social Meta Tags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Without Open Graph tags and X Cards, links shared to the homepage on Facebook/X won't display a proper preview image, title, or description — hurting click-through on organic social shares.</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Add Open Graph and Twitter Card meta tags (Yoast SEO or similar plugin can generate these automatically).</w:t>
            </w:r>
          </w:p>
        </w:tc>
      </w:tr>
    </w:tbl>
    <w:p>
      <w:pPr>
        <w:spacing w:after="200"/>
      </w:pPr>
    </w:p>
    <w:p>
      <w:pPr>
        <w:pStyle w:val="Heading1"/>
        <w:spacing w:after="160" w:before="320"/>
      </w:pPr>
      <w:r>
        <w:rPr>
          <w:rFonts w:ascii="Calibri" w:cs="Calibri" w:eastAsia="Calibri" w:hAnsi="Calibri"/>
          <w:b/>
          <w:bCs/>
          <w:color w:val="C0182B"/>
          <w:sz w:val="30"/>
          <w:szCs w:val="30"/>
        </w:rPr>
        <w:t xml:space="preserve">Instagram — @tibbsfrankies</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Followers</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Following</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Posts</w:t>
            </w:r>
          </w:p>
        </w:tc>
      </w:tr>
      <w:tr>
        <w:tc>
          <w:tcPr>
            <w:tcW w:type="dxa" w:w="32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12,000</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9</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A1A1A"/>
                <w:sz w:val="22"/>
                <w:szCs w:val="22"/>
              </w:rPr>
              <w:t xml:space="preserve">1,611</w:t>
            </w:r>
          </w:p>
        </w:tc>
      </w:tr>
    </w:tbl>
    <w:p>
      <w:pPr>
        <w:spacing w:after="140" w:before="160"/>
      </w:pPr>
      <w:r>
        <w:rPr>
          <w:rFonts w:ascii="Calibri" w:cs="Calibri" w:eastAsia="Calibri" w:hAnsi="Calibri"/>
          <w:i/>
          <w:iCs/>
          <w:color w:val="6B6B6B"/>
          <w:sz w:val="21"/>
          <w:szCs w:val="21"/>
        </w:rPr>
        <w:t xml:space="preserve">Bio: “Mumbai Ka OG Roll – Serving since 1969. Find us on Zomato &amp; Swiggy. #DilHaiHindustani #MumbaiKaOGRoll”</w:t>
      </w: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Follower Count Modest Relative to Post Volume &amp; Brand Age</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WORTH INVESTIGATING</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1,611 posts against 12K followers is high content output for a brand with a 50+ year legacy. This alone doesn't confirm an engagement problem — that needs Meta Business Suite access to verify — but it's a reasonable area to check: is post volume translating into proportional growth?</w:t>
            </w:r>
          </w:p>
          <w:p>
            <w:pPr>
              <w:spacing w:after="90"/>
            </w:pPr>
            <w:r>
              <w:rPr>
                <w:rFonts w:ascii="Calibri" w:cs="Calibri" w:eastAsia="Calibri" w:hAnsi="Calibri"/>
                <w:b/>
                <w:bCs/>
                <w:color w:val="1A1A1A"/>
                <w:sz w:val="19"/>
                <w:szCs w:val="19"/>
              </w:rPr>
              <w:t xml:space="preserve">Next step: </w:t>
            </w:r>
            <w:r>
              <w:rPr>
                <w:rFonts w:ascii="Calibri" w:cs="Calibri" w:eastAsia="Calibri" w:hAnsi="Calibri"/>
                <w:color w:val="1A1A1A"/>
                <w:sz w:val="19"/>
                <w:szCs w:val="19"/>
              </w:rPr>
              <w:t xml:space="preserve">Pull actual engagement rate and reach data from Meta Business Suite to confirm whether this is a content-mix issue or simply a long-tenured, steady account.</w:t>
            </w:r>
          </w:p>
        </w:tc>
      </w:tr>
    </w:tbl>
    <w:p>
      <w:pPr>
        <w:spacing w:after="200"/>
      </w:pPr>
    </w:p>
    <w:p>
      <w:r>
        <w:br w:type="page"/>
      </w:r>
    </w:p>
    <w:p>
      <w:pPr>
        <w:pStyle w:val="Heading1"/>
        <w:spacing w:after="160" w:before="320"/>
      </w:pPr>
      <w:r>
        <w:rPr>
          <w:rFonts w:ascii="Calibri" w:cs="Calibri" w:eastAsia="Calibri" w:hAnsi="Calibri"/>
          <w:b/>
          <w:bCs/>
          <w:color w:val="C0182B"/>
          <w:sz w:val="30"/>
          <w:szCs w:val="30"/>
        </w:rPr>
        <w:t xml:space="preserve">Overall Scorecard</w:t>
      </w:r>
    </w:p>
    <w:p>
      <w:pPr>
        <w:spacing w:after="140" w:before="0"/>
      </w:pPr>
      <w:r>
        <w:rPr>
          <w:rFonts w:ascii="Calibri" w:cs="Calibri" w:eastAsia="Calibri" w:hAnsi="Calibri"/>
          <w:color w:val="1A1A1A"/>
          <w:sz w:val="21"/>
          <w:szCs w:val="21"/>
        </w:rPr>
        <w:t xml:space="preserve">22 total recommendations generated by the automated scan; risk-based re-prioritization below reflects manual judgment, not just the tool's default labels.</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400"/>
        <w:gridCol w:w="3200"/>
      </w:tblGrid>
      <w:tr>
        <w:trPr>
          <w:tblHeader/>
        </w:trPr>
        <w:tc>
          <w:tcPr>
            <w:tcW w:type="dxa" w:w="64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Category</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Grade</w:t>
            </w:r>
          </w:p>
        </w:tc>
      </w:tr>
      <w:tr>
        <w:tc>
          <w:tcPr>
            <w:tcW w:type="dxa" w:w="64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On-Page SEO</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B8860B"/>
                <w:sz w:val="20"/>
                <w:szCs w:val="20"/>
              </w:rPr>
              <w:t xml:space="preserve">C</w:t>
            </w:r>
          </w:p>
        </w:tc>
      </w:tr>
      <w:tr>
        <w:tc>
          <w:tcPr>
            <w:tcW w:type="dxa" w:w="64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GEO / AI Search Readiness</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F</w:t>
            </w:r>
          </w:p>
        </w:tc>
      </w:tr>
      <w:tr>
        <w:tc>
          <w:tcPr>
            <w:tcW w:type="dxa" w:w="64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Links</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B8860B"/>
                <w:sz w:val="20"/>
                <w:szCs w:val="20"/>
              </w:rPr>
              <w:t xml:space="preserve">C+</w:t>
            </w:r>
          </w:p>
        </w:tc>
      </w:tr>
      <w:tr>
        <w:tc>
          <w:tcPr>
            <w:tcW w:type="dxa" w:w="64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Usability</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D−</w:t>
            </w:r>
          </w:p>
        </w:tc>
      </w:tr>
      <w:tr>
        <w:tc>
          <w:tcPr>
            <w:tcW w:type="dxa" w:w="64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Performance</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1E7A34"/>
                <w:sz w:val="20"/>
                <w:szCs w:val="20"/>
              </w:rPr>
              <w:t xml:space="preserve">A+</w:t>
            </w:r>
          </w:p>
        </w:tc>
      </w:tr>
      <w:tr>
        <w:tc>
          <w:tcPr>
            <w:tcW w:type="dxa" w:w="6400"/>
            <w:tcMar>
              <w:top w:type="dxa" w:w="90"/>
              <w:left w:type="dxa" w:w="120"/>
              <w:bottom w:type="dxa" w:w="90"/>
              <w:right w:type="dxa" w:w="120"/>
            </w:tcMar>
            <w:vAlign w:val="center"/>
          </w:tcPr>
          <w:p>
            <w:pPr>
              <w:jc w:val="left"/>
            </w:pPr>
            <w:r>
              <w:rPr>
                <w:rFonts w:ascii="Calibri" w:cs="Calibri" w:eastAsia="Calibri" w:hAnsi="Calibri"/>
                <w:b/>
                <w:bCs/>
                <w:color w:val="1A1A1A"/>
                <w:sz w:val="20"/>
                <w:szCs w:val="20"/>
              </w:rPr>
              <w:t xml:space="preserve">Overall</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B8860B"/>
                <w:sz w:val="22"/>
                <w:szCs w:val="22"/>
              </w:rPr>
              <w:t xml:space="preserve">C</w:t>
            </w:r>
          </w:p>
        </w:tc>
      </w:tr>
    </w:tbl>
    <w:p>
      <w:pPr>
        <w:spacing w:after="140" w:before="0"/>
      </w:pPr>
      <w:r>
        <w:rPr>
          <w:rFonts w:ascii="Calibri" w:cs="Calibri" w:eastAsia="Calibri" w:hAnsi="Calibri"/>
          <w:color w:val="1A1A1A"/>
          <w:sz w:val="21"/>
          <w:szCs w:val="21"/>
        </w:rPr>
        <w:t xml:space="preserve"/>
      </w:r>
    </w:p>
    <w:tbl>
      <w:tblPr>
        <w:tblW w:type="dxa" w:w="9600"/>
        <w:tblBorders>
          <w:top w:val="single" w:color="4A4A4A"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Note on Prioritization</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4A4A4A"/>
                <w:sz w:val="14"/>
                <w:szCs w:val="14"/>
              </w:rPr>
              <w:t xml:space="preserve">JUDGMENT CALL</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Detail: </w:t>
            </w:r>
            <w:r>
              <w:rPr>
                <w:rFonts w:ascii="Calibri" w:cs="Calibri" w:eastAsia="Calibri" w:hAnsi="Calibri"/>
                <w:color w:val="1A1A1A"/>
                <w:sz w:val="19"/>
                <w:szCs w:val="19"/>
              </w:rPr>
              <w:t xml:space="preserve">SEOptimer's own severity labels rate Analytics, DMARC, Local Business Schema, and Business Address/Phone as “Low Priority,” since its framework scores purely by on-page SEO/GEO impact. This audit elevates several of those (Analytics, DMARC, Schema, the logo bug) to High Priority instead, because they carry business/trust risk beyond SEO score alone — e.g. a missing DMARC record matters more given the confirmed site compromise, and zero Analytics means every other fix here is currently unmeasurable. Both framings are defensible; this audit optimizes for risk exposure over pure SEO-score uplift.</w:t>
            </w:r>
          </w:p>
        </w:tc>
      </w:tr>
    </w:tbl>
    <w:p>
      <w:pPr>
        <w:spacing w:after="200"/>
      </w:pPr>
    </w:p>
    <w:p>
      <w:r>
        <w:br w:type="page"/>
      </w:r>
    </w:p>
    <w:p>
      <w:pPr>
        <w:pStyle w:val="Heading1"/>
        <w:spacing w:after="160" w:before="320"/>
      </w:pPr>
      <w:r>
        <w:rPr>
          <w:rFonts w:ascii="Calibri" w:cs="Calibri" w:eastAsia="Calibri" w:hAnsi="Calibri"/>
          <w:b/>
          <w:bCs/>
          <w:color w:val="C0182B"/>
          <w:sz w:val="30"/>
          <w:szCs w:val="30"/>
        </w:rPr>
        <w:t xml:space="preserve">Implementation Roadmap</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200"/>
        <w:gridCol w:w="1500"/>
        <w:gridCol w:w="1500"/>
        <w:gridCol w:w="2400"/>
      </w:tblGrid>
      <w:tr>
        <w:trPr>
          <w:tblHeader/>
        </w:trPr>
        <w:tc>
          <w:tcPr>
            <w:tcW w:type="dxa" w:w="42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Fix</w:t>
            </w:r>
          </w:p>
        </w:tc>
        <w:tc>
          <w:tcPr>
            <w:tcW w:type="dxa" w:w="15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Effort</w:t>
            </w:r>
          </w:p>
        </w:tc>
        <w:tc>
          <w:tcPr>
            <w:tcW w:type="dxa" w:w="15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Impact</w:t>
            </w:r>
          </w:p>
        </w:tc>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Timeline</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Malware scan, remove spam pages &amp; injected links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1A1A1A"/>
                <w:sz w:val="17"/>
                <w:szCs w:val="17"/>
              </w:rPr>
              <w:t xml:space="preserve">Immediate</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Nofollow/remove remaining external links; rotate credentials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1A1A1A"/>
                <w:sz w:val="17"/>
                <w:szCs w:val="17"/>
              </w:rPr>
              <w:t xml:space="preserve">Immediate</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Install GA4 + Search Console</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Day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Fix logo hyperlink</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7"/>
                <w:szCs w:val="17"/>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Day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Add DMARC record</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7"/>
                <w:szCs w:val="17"/>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Day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Add H1 tag + alt text to all 10 images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7"/>
                <w:szCs w:val="17"/>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Day 1–2</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Disavow spam-farm backlinks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Fix mobile text-wrap bug on banner</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7"/>
                <w:szCs w:val="17"/>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Title tag, meta description, address, placeholder text</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7"/>
                <w:szCs w:val="17"/>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Expand homepage copy past 85 words (fixes keyword signal too)</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1–2</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Add LocalBusiness/Organization schema</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1–2</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Combine/reduce 43 CSS files; address server TTFB</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High</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2–3</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7"/>
                <w:szCs w:val="17"/>
              </w:rPr>
              <w:t xml:space="preserve">Add Open Graph / X Card tags + Facebook Pixel</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6B6B6B"/>
                <w:sz w:val="17"/>
                <w:szCs w:val="17"/>
              </w:rPr>
              <w:t xml:space="preserve">Low</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7"/>
                <w:szCs w:val="17"/>
              </w:rPr>
              <w:t xml:space="preserve">Week 2</w:t>
            </w:r>
          </w:p>
        </w:tc>
      </w:tr>
    </w:tbl>
    <w:p>
      <w:pPr>
        <w:pStyle w:val="Heading2"/>
        <w:spacing w:after="160" w:before="320"/>
      </w:pPr>
      <w:r>
        <w:rPr>
          <w:rFonts w:ascii="Calibri" w:cs="Calibri" w:eastAsia="Calibri" w:hAnsi="Calibri"/>
          <w:b/>
          <w:bCs/>
          <w:color w:val="1A1A1A"/>
          <w:sz w:val="24"/>
          <w:szCs w:val="24"/>
        </w:rPr>
        <w:t xml:space="preserve">Skills Demonstrated</w:t>
      </w:r>
    </w:p>
    <w:p>
      <w:pPr>
        <w:pStyle w:val="ListParagraph"/>
        <w:numPr>
          <w:ilvl w:val="0"/>
          <w:numId w:val="2"/>
        </w:numPr>
        <w:spacing w:after="90"/>
      </w:pPr>
      <w:r>
        <w:rPr>
          <w:rFonts w:ascii="Calibri" w:cs="Calibri" w:eastAsia="Calibri" w:hAnsi="Calibri"/>
          <w:color w:val="1A1A1A"/>
          <w:sz w:val="21"/>
          <w:szCs w:val="21"/>
        </w:rPr>
        <w:t xml:space="preserve">Multi-Source Audit Triangulation</w:t>
      </w:r>
    </w:p>
    <w:p>
      <w:pPr>
        <w:pStyle w:val="ListParagraph"/>
        <w:numPr>
          <w:ilvl w:val="0"/>
          <w:numId w:val="2"/>
        </w:numPr>
        <w:spacing w:after="90"/>
      </w:pPr>
      <w:r>
        <w:rPr>
          <w:rFonts w:ascii="Calibri" w:cs="Calibri" w:eastAsia="Calibri" w:hAnsi="Calibri"/>
          <w:color w:val="1A1A1A"/>
          <w:sz w:val="21"/>
          <w:szCs w:val="21"/>
        </w:rPr>
        <w:t xml:space="preserve">Security / Spam-Injection Detection</w:t>
      </w:r>
    </w:p>
    <w:p>
      <w:pPr>
        <w:pStyle w:val="ListParagraph"/>
        <w:numPr>
          <w:ilvl w:val="0"/>
          <w:numId w:val="2"/>
        </w:numPr>
        <w:spacing w:after="90"/>
      </w:pPr>
      <w:r>
        <w:rPr>
          <w:rFonts w:ascii="Calibri" w:cs="Calibri" w:eastAsia="Calibri" w:hAnsi="Calibri"/>
          <w:color w:val="1A1A1A"/>
          <w:sz w:val="21"/>
          <w:szCs w:val="21"/>
        </w:rPr>
        <w:t xml:space="preserve">Backlink &amp; Disavow Analysis</w:t>
      </w:r>
    </w:p>
    <w:p>
      <w:pPr>
        <w:pStyle w:val="ListParagraph"/>
        <w:numPr>
          <w:ilvl w:val="0"/>
          <w:numId w:val="2"/>
        </w:numPr>
        <w:spacing w:after="90"/>
      </w:pPr>
      <w:r>
        <w:rPr>
          <w:rFonts w:ascii="Calibri" w:cs="Calibri" w:eastAsia="Calibri" w:hAnsi="Calibri"/>
          <w:color w:val="1A1A1A"/>
          <w:sz w:val="21"/>
          <w:szCs w:val="21"/>
        </w:rPr>
        <w:t xml:space="preserve">Core Web Vitals &amp; Lighthouse Analysis</w:t>
      </w:r>
    </w:p>
    <w:p>
      <w:pPr>
        <w:pStyle w:val="ListParagraph"/>
        <w:numPr>
          <w:ilvl w:val="0"/>
          <w:numId w:val="2"/>
        </w:numPr>
        <w:spacing w:after="90"/>
      </w:pPr>
      <w:r>
        <w:rPr>
          <w:rFonts w:ascii="Calibri" w:cs="Calibri" w:eastAsia="Calibri" w:hAnsi="Calibri"/>
          <w:color w:val="1A1A1A"/>
          <w:sz w:val="21"/>
          <w:szCs w:val="21"/>
        </w:rPr>
        <w:t xml:space="preserve">Technical Stack Diagnosis</w:t>
      </w:r>
    </w:p>
    <w:p>
      <w:pPr>
        <w:pStyle w:val="ListParagraph"/>
        <w:numPr>
          <w:ilvl w:val="0"/>
          <w:numId w:val="2"/>
        </w:numPr>
        <w:spacing w:after="90"/>
      </w:pPr>
      <w:r>
        <w:rPr>
          <w:rFonts w:ascii="Calibri" w:cs="Calibri" w:eastAsia="Calibri" w:hAnsi="Calibri"/>
          <w:color w:val="1A1A1A"/>
          <w:sz w:val="21"/>
          <w:szCs w:val="21"/>
        </w:rPr>
        <w:t xml:space="preserve">Risk-Based Prioritization</w:t>
      </w:r>
    </w:p>
    <w:p>
      <w:pPr>
        <w:pStyle w:val="ListParagraph"/>
        <w:numPr>
          <w:ilvl w:val="0"/>
          <w:numId w:val="2"/>
        </w:numPr>
        <w:spacing w:after="90"/>
      </w:pPr>
      <w:r>
        <w:rPr>
          <w:rFonts w:ascii="Calibri" w:cs="Calibri" w:eastAsia="Calibri" w:hAnsi="Calibri"/>
          <w:color w:val="1A1A1A"/>
          <w:sz w:val="21"/>
          <w:szCs w:val="21"/>
        </w:rPr>
        <w:t xml:space="preserve">Cross-Channel Brand Consistency Review</w:t>
      </w:r>
    </w:p>
    <w:sectPr>
      <w:headerReference w:type="default" r:id="rId7"/>
      <w:footerReference w:type="default" r:id="rId8"/>
      <w:pgSz w:w="12240" w:h="15840"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6B6B"/>
        <w:sz w:val="16"/>
        <w:szCs w:val="16"/>
      </w:rPr>
      <w:t xml:space="preserve">Page </w:t>
    </w:r>
    <w:r>
      <w:rPr>
        <w:rFonts w:ascii="Calibri" w:cs="Calibri" w:eastAsia="Calibri" w:hAnsi="Calibri"/>
        <w:color w:val="6B6B6B"/>
        <w:sz w:val="16"/>
        <w:szCs w:val="16"/>
      </w:rPr>
      <w:fldChar w:fldCharType="begin"/>
      <w:instrText xml:space="preserve">PAGE</w:instrText>
      <w:fldChar w:fldCharType="separate"/>
      <w:fldChar w:fldCharType="end"/>
    </w:r>
    <w:r>
      <w:rPr>
        <w:rFonts w:ascii="Calibri" w:cs="Calibri" w:eastAsia="Calibri" w:hAnsi="Calibri"/>
        <w:color w:val="6B6B6B"/>
        <w:sz w:val="16"/>
        <w:szCs w:val="16"/>
      </w:rPr>
      <w:t xml:space="preserve"> of </w:t>
    </w:r>
    <w:r>
      <w:rPr>
        <w:rFonts w:ascii="Calibri" w:cs="Calibri" w:eastAsia="Calibri" w:hAnsi="Calibri"/>
        <w:color w:val="6B6B6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4" w:space="4"/>
      </w:pBdr>
      <w:jc w:val="right"/>
    </w:pPr>
    <w:r>
      <w:rPr>
        <w:rFonts w:ascii="Calibri" w:cs="Calibri" w:eastAsia="Calibri" w:hAnsi="Calibri"/>
        <w:color w:val="6B6B6B"/>
        <w:sz w:val="14"/>
        <w:szCs w:val="14"/>
      </w:rPr>
      <w:t xml:space="preserve">TIBB'S FRANKIE  •  DIGITAL AUDIT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2026-07-20T18:05:40.616Z</dcterms:created>
  <dcterms:modified xsi:type="dcterms:W3CDTF">2026-07-20T18:05:40.629Z</dcterms:modified>
</cp:coreProperties>
</file>

<file path=docProps/custom.xml><?xml version="1.0" encoding="utf-8"?>
<Properties xmlns="http://schemas.openxmlformats.org/officeDocument/2006/custom-properties" xmlns:vt="http://schemas.openxmlformats.org/officeDocument/2006/docPropsVTypes"/>
</file>